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8518B">
      <w:pPr>
        <w:jc w:val="both"/>
        <w:rPr>
          <w:b/>
          <w:bCs/>
          <w:color w:val="FF0000"/>
        </w:rPr>
      </w:pPr>
      <w:r>
        <w:rPr>
          <w:b/>
          <w:noProof/>
          <w:lang w:eastAsia="fr-FR" w:bidi="ar-SA"/>
        </w:rPr>
        <w:drawing>
          <wp:inline distT="0" distB="0" distL="0" distR="0">
            <wp:extent cx="1838325" cy="7905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905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1737">
        <w:rPr>
          <w:b/>
          <w:bCs/>
        </w:rPr>
        <w:t xml:space="preserve"> </w:t>
      </w:r>
    </w:p>
    <w:p w:rsidR="00000000" w:rsidRDefault="00951737">
      <w:pPr>
        <w:jc w:val="right"/>
        <w:rPr>
          <w:b/>
          <w:bCs/>
        </w:rPr>
      </w:pPr>
      <w:r>
        <w:rPr>
          <w:b/>
          <w:bCs/>
          <w:color w:val="FF0000"/>
        </w:rPr>
        <w:t xml:space="preserve"> </w:t>
      </w:r>
      <w:r>
        <w:rPr>
          <w:b/>
          <w:bCs/>
        </w:rPr>
        <w:t xml:space="preserve">                                                                                                         </w:t>
      </w:r>
    </w:p>
    <w:p w:rsidR="00000000" w:rsidRDefault="00951737">
      <w:pPr>
        <w:jc w:val="right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06/07/2017</w:t>
      </w:r>
    </w:p>
    <w:p w:rsidR="00000000" w:rsidRDefault="00951737">
      <w:pPr>
        <w:jc w:val="both"/>
        <w:rPr>
          <w:b/>
          <w:bCs/>
        </w:rPr>
      </w:pPr>
      <w:r>
        <w:rPr>
          <w:b/>
          <w:bCs/>
        </w:rPr>
        <w:t xml:space="preserve">GT PÊCHE UNAN 56 </w:t>
      </w:r>
    </w:p>
    <w:p w:rsidR="00000000" w:rsidRDefault="00951737">
      <w:pPr>
        <w:jc w:val="both"/>
        <w:rPr>
          <w:b/>
          <w:bCs/>
        </w:rPr>
      </w:pPr>
    </w:p>
    <w:p w:rsidR="00000000" w:rsidRDefault="00951737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</w:t>
      </w:r>
    </w:p>
    <w:p w:rsidR="00000000" w:rsidRDefault="00951737">
      <w:pPr>
        <w:jc w:val="both"/>
        <w:rPr>
          <w:b/>
          <w:bCs/>
        </w:rPr>
      </w:pPr>
    </w:p>
    <w:p w:rsidR="00000000" w:rsidRDefault="00951737">
      <w:pPr>
        <w:jc w:val="both"/>
        <w:rPr>
          <w:b/>
          <w:bCs/>
        </w:rPr>
      </w:pPr>
    </w:p>
    <w:p w:rsidR="00000000" w:rsidRDefault="0095173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Pêche à l'aide de lignes </w:t>
      </w:r>
      <w:r>
        <w:rPr>
          <w:b/>
          <w:bCs/>
          <w:sz w:val="32"/>
          <w:szCs w:val="32"/>
        </w:rPr>
        <w:t>gréées, à proximité</w:t>
      </w:r>
    </w:p>
    <w:p w:rsidR="00000000" w:rsidRDefault="00951737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immédiate</w:t>
      </w:r>
      <w:proofErr w:type="gramEnd"/>
      <w:r>
        <w:rPr>
          <w:b/>
          <w:bCs/>
          <w:sz w:val="32"/>
          <w:szCs w:val="32"/>
        </w:rPr>
        <w:t xml:space="preserve"> du bateau.</w:t>
      </w:r>
    </w:p>
    <w:p w:rsidR="00000000" w:rsidRDefault="0095173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</w:t>
      </w:r>
    </w:p>
    <w:p w:rsidR="00577302" w:rsidRDefault="00577302">
      <w:pPr>
        <w:jc w:val="center"/>
        <w:rPr>
          <w:b/>
          <w:bCs/>
          <w:sz w:val="32"/>
          <w:szCs w:val="32"/>
        </w:rPr>
      </w:pPr>
    </w:p>
    <w:p w:rsidR="00577302" w:rsidRDefault="00577302">
      <w:pPr>
        <w:jc w:val="center"/>
        <w:rPr>
          <w:b/>
          <w:bCs/>
        </w:rPr>
      </w:pPr>
    </w:p>
    <w:p w:rsidR="00000000" w:rsidRDefault="00951737">
      <w:pPr>
        <w:jc w:val="both"/>
        <w:rPr>
          <w:b/>
          <w:bCs/>
        </w:rPr>
      </w:pPr>
    </w:p>
    <w:p w:rsidR="00000000" w:rsidRDefault="00951737">
      <w:pPr>
        <w:jc w:val="both"/>
        <w:rPr>
          <w:b/>
          <w:bCs/>
        </w:rPr>
      </w:pPr>
      <w:r>
        <w:rPr>
          <w:b/>
          <w:bCs/>
        </w:rPr>
        <w:t>L'UNAN Morbihan s'est inquiétée à partir de 2014/2015 de l'interprétation restrictive, par l'administration des affaires maritimes du Morbihan, de la réglementation sur la pêche au moyen de lignes gréées, à</w:t>
      </w:r>
      <w:r>
        <w:rPr>
          <w:b/>
          <w:bCs/>
        </w:rPr>
        <w:t xml:space="preserve"> proximité d'un bateau.</w:t>
      </w:r>
    </w:p>
    <w:p w:rsidR="00000000" w:rsidRDefault="00951737">
      <w:pPr>
        <w:jc w:val="both"/>
        <w:rPr>
          <w:b/>
          <w:bCs/>
        </w:rPr>
      </w:pPr>
    </w:p>
    <w:p w:rsidR="00000000" w:rsidRDefault="00951737">
      <w:pPr>
        <w:jc w:val="both"/>
        <w:rPr>
          <w:b/>
          <w:bCs/>
        </w:rPr>
      </w:pPr>
      <w:r>
        <w:rPr>
          <w:b/>
          <w:bCs/>
        </w:rPr>
        <w:t>L'UNAN considère, en effet, que la pratique de pêche à l'aide de lignes gréées dans la limite d'un maximum de 12 hameçons ne peut qu’être acceptée par l'administration départementale conformément  à l’application des textes en vigu</w:t>
      </w:r>
      <w:r>
        <w:rPr>
          <w:b/>
          <w:bCs/>
        </w:rPr>
        <w:t>eur, confortée  par la décision, non contestée par l’Etat, de la cour d’Appel de RENNES du 9 mars 2015.</w:t>
      </w:r>
    </w:p>
    <w:p w:rsidR="00000000" w:rsidRDefault="00951737">
      <w:pPr>
        <w:jc w:val="both"/>
        <w:rPr>
          <w:b/>
          <w:bCs/>
        </w:rPr>
      </w:pPr>
      <w:r>
        <w:rPr>
          <w:b/>
          <w:bCs/>
        </w:rPr>
        <w:t>Ceci est un mode de pêche traditionnel, notamment de la dorade royale, dans le Golfe du Morbihan et en Rivière d'Etel.</w:t>
      </w:r>
    </w:p>
    <w:p w:rsidR="00000000" w:rsidRDefault="00951737">
      <w:pPr>
        <w:jc w:val="both"/>
        <w:rPr>
          <w:b/>
          <w:bCs/>
        </w:rPr>
      </w:pPr>
    </w:p>
    <w:p w:rsidR="00000000" w:rsidRDefault="00951737">
      <w:pPr>
        <w:jc w:val="both"/>
        <w:rPr>
          <w:b/>
          <w:bCs/>
        </w:rPr>
      </w:pPr>
      <w:r>
        <w:rPr>
          <w:b/>
          <w:bCs/>
        </w:rPr>
        <w:t>C'est la raison pour laquelle de</w:t>
      </w:r>
      <w:r>
        <w:rPr>
          <w:b/>
          <w:bCs/>
        </w:rPr>
        <w:t xml:space="preserve"> nombreuses démarches ont été effectuées en 2015/2016,  auprès du Préfet du Morbihan et de ses services (DML). Des échanges ont également eu lieu entre l'UNAN et le député de Vannes  (à sa demande/sollicité par de nombreux pêcheurs à titre individuel), éga</w:t>
      </w:r>
      <w:r>
        <w:rPr>
          <w:b/>
          <w:bCs/>
        </w:rPr>
        <w:t>lement entre l'UNAN et le Président du Comité Départemental des Pêches.</w:t>
      </w:r>
    </w:p>
    <w:p w:rsidR="00000000" w:rsidRDefault="00951737">
      <w:pPr>
        <w:jc w:val="both"/>
        <w:rPr>
          <w:b/>
          <w:bCs/>
        </w:rPr>
      </w:pPr>
    </w:p>
    <w:p w:rsidR="00000000" w:rsidRDefault="00951737">
      <w:pPr>
        <w:jc w:val="both"/>
        <w:rPr>
          <w:b/>
          <w:bCs/>
          <w:u w:val="single"/>
        </w:rPr>
      </w:pPr>
      <w:r>
        <w:rPr>
          <w:b/>
          <w:bCs/>
        </w:rPr>
        <w:t>Pour des raisons pratiques et de bon sens, l'UNAN n'a pas demandé  la possibilité d'utiliser simultanément 12 lignes gréées chacune d'un hameçon (une bouée, une corde, un fil muni d'u</w:t>
      </w:r>
      <w:r>
        <w:rPr>
          <w:b/>
          <w:bCs/>
        </w:rPr>
        <w:t xml:space="preserve">n hameçon, un plomb ou un grappin). Suite à tous les échanges précités, l'UNAN a  </w:t>
      </w:r>
      <w:r>
        <w:rPr>
          <w:b/>
          <w:bCs/>
          <w:u w:val="single"/>
        </w:rPr>
        <w:t>accepté   l'utilisation de 4 lignes gréées (une bouée immatriculée, une corde, un fil muni de un à 3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>hameçons, un plomb ou un grappin), à proximité immédiate du bateau en act</w:t>
      </w:r>
      <w:r>
        <w:rPr>
          <w:b/>
          <w:bCs/>
          <w:u w:val="single"/>
        </w:rPr>
        <w:t>ion de pêche.</w:t>
      </w:r>
    </w:p>
    <w:p w:rsidR="00000000" w:rsidRDefault="00951737">
      <w:pPr>
        <w:jc w:val="both"/>
        <w:rPr>
          <w:b/>
          <w:bCs/>
          <w:u w:val="single"/>
        </w:rPr>
      </w:pPr>
    </w:p>
    <w:p w:rsidR="00000000" w:rsidRDefault="00951737">
      <w:pPr>
        <w:jc w:val="both"/>
        <w:rPr>
          <w:b/>
          <w:bCs/>
        </w:rPr>
      </w:pPr>
      <w:r>
        <w:rPr>
          <w:b/>
          <w:bCs/>
        </w:rPr>
        <w:t>Cette disposition (4 lignes gréées dans les conditions précisées ci-dessus) est un compromis pour nous acceptable</w:t>
      </w:r>
      <w:r w:rsidRPr="004B7875">
        <w:rPr>
          <w:b/>
          <w:bCs/>
        </w:rPr>
        <w:t xml:space="preserve">, </w:t>
      </w:r>
      <w:r w:rsidRPr="004B7875">
        <w:rPr>
          <w:b/>
          <w:bCs/>
        </w:rPr>
        <w:t>se rapprochant des</w:t>
      </w:r>
      <w:r>
        <w:rPr>
          <w:b/>
          <w:bCs/>
          <w:color w:val="FF0000"/>
        </w:rPr>
        <w:t xml:space="preserve"> </w:t>
      </w:r>
      <w:r>
        <w:rPr>
          <w:b/>
          <w:bCs/>
        </w:rPr>
        <w:t>pratiques les plus courantes tout en restant dans le cadre de la réglementation.</w:t>
      </w:r>
    </w:p>
    <w:p w:rsidR="00000000" w:rsidRDefault="00951737">
      <w:pPr>
        <w:jc w:val="both"/>
        <w:rPr>
          <w:b/>
          <w:bCs/>
          <w:strike/>
        </w:rPr>
      </w:pPr>
    </w:p>
    <w:p w:rsidR="00000000" w:rsidRPr="00577302" w:rsidRDefault="00951737">
      <w:pPr>
        <w:jc w:val="both"/>
        <w:rPr>
          <w:b/>
          <w:bCs/>
          <w:i/>
          <w:sz w:val="28"/>
          <w:szCs w:val="28"/>
        </w:rPr>
      </w:pPr>
      <w:r w:rsidRPr="00577302">
        <w:rPr>
          <w:b/>
          <w:bCs/>
          <w:i/>
          <w:sz w:val="28"/>
          <w:szCs w:val="28"/>
        </w:rPr>
        <w:t>Si vous rencontrez des difficultés particulières lors de contrôl</w:t>
      </w:r>
      <w:r w:rsidR="004B7875" w:rsidRPr="00577302">
        <w:rPr>
          <w:b/>
          <w:bCs/>
          <w:i/>
          <w:sz w:val="28"/>
          <w:szCs w:val="28"/>
        </w:rPr>
        <w:t>es, sur cette pratique de pêche</w:t>
      </w:r>
      <w:r w:rsidRPr="00577302">
        <w:rPr>
          <w:b/>
          <w:bCs/>
          <w:i/>
          <w:sz w:val="28"/>
          <w:szCs w:val="28"/>
        </w:rPr>
        <w:t xml:space="preserve"> </w:t>
      </w:r>
      <w:r w:rsidR="004B7875" w:rsidRPr="00577302">
        <w:rPr>
          <w:b/>
          <w:bCs/>
          <w:i/>
          <w:sz w:val="28"/>
          <w:szCs w:val="28"/>
        </w:rPr>
        <w:t xml:space="preserve">effectuée </w:t>
      </w:r>
      <w:r w:rsidRPr="00577302">
        <w:rPr>
          <w:b/>
          <w:bCs/>
          <w:i/>
          <w:sz w:val="28"/>
          <w:szCs w:val="28"/>
        </w:rPr>
        <w:t>dans le cad</w:t>
      </w:r>
      <w:r w:rsidRPr="00577302">
        <w:rPr>
          <w:b/>
          <w:bCs/>
          <w:i/>
          <w:sz w:val="28"/>
          <w:szCs w:val="28"/>
        </w:rPr>
        <w:t xml:space="preserve">re précité, l'UNAN vous demande de les lui faire remonter. </w:t>
      </w:r>
      <w:r w:rsidRPr="00577302">
        <w:rPr>
          <w:b/>
          <w:bCs/>
          <w:i/>
          <w:sz w:val="28"/>
          <w:szCs w:val="28"/>
        </w:rPr>
        <w:t xml:space="preserve"> </w:t>
      </w:r>
    </w:p>
    <w:p w:rsidR="00000000" w:rsidRDefault="00951737">
      <w:pPr>
        <w:jc w:val="both"/>
        <w:rPr>
          <w:b/>
          <w:bCs/>
        </w:rPr>
      </w:pPr>
    </w:p>
    <w:p w:rsidR="00000000" w:rsidRDefault="00951737">
      <w:pPr>
        <w:jc w:val="center"/>
        <w:rPr>
          <w:b/>
          <w:bCs/>
        </w:rPr>
      </w:pPr>
      <w:r>
        <w:rPr>
          <w:b/>
          <w:bCs/>
        </w:rPr>
        <w:t>Adresser vos observations à:    jean-claude.briens</w:t>
      </w:r>
      <w:r>
        <w:rPr>
          <w:rFonts w:cs="Times New Roman"/>
          <w:b/>
          <w:bCs/>
        </w:rPr>
        <w:t>@</w:t>
      </w:r>
      <w:r>
        <w:rPr>
          <w:b/>
          <w:bCs/>
        </w:rPr>
        <w:t xml:space="preserve">wanadoo.fr  </w:t>
      </w:r>
    </w:p>
    <w:p w:rsidR="00951737" w:rsidRPr="00577302" w:rsidRDefault="00951737">
      <w:pPr>
        <w:jc w:val="both"/>
        <w:rPr>
          <w:b/>
          <w:bCs/>
          <w:i/>
        </w:rPr>
      </w:pPr>
    </w:p>
    <w:sectPr w:rsidR="00951737" w:rsidRPr="0057730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</w:compat>
  <w:rsids>
    <w:rsidRoot w:val="00B8518B"/>
    <w:rsid w:val="004B7875"/>
    <w:rsid w:val="00577302"/>
    <w:rsid w:val="00951737"/>
    <w:rsid w:val="00B8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7875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7875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Patrick-PC</dc:creator>
  <cp:lastModifiedBy>Patrick-PC</cp:lastModifiedBy>
  <cp:revision>3</cp:revision>
  <cp:lastPrinted>1601-01-01T00:00:00Z</cp:lastPrinted>
  <dcterms:created xsi:type="dcterms:W3CDTF">2017-07-13T08:51:00Z</dcterms:created>
  <dcterms:modified xsi:type="dcterms:W3CDTF">2017-07-13T08:58:00Z</dcterms:modified>
</cp:coreProperties>
</file>